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506C2C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06C2C" w:rsidRPr="00506C2C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在广播电视设施保护范围内堆放易燃易爆物品的行为</w:t>
      </w:r>
    </w:p>
    <w:p w:rsidR="00506C2C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06C2C" w:rsidRPr="00506C2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506C2C" w:rsidRPr="00506C2C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506C2C" w:rsidRPr="00506C2C">
        <w:rPr>
          <w:rFonts w:ascii="仿宋_GB2312" w:eastAsia="仿宋_GB2312" w:hAnsi="仿宋_GB2312" w:cs="仿宋_GB2312" w:hint="eastAsia"/>
          <w:sz w:val="32"/>
          <w:szCs w:val="32"/>
        </w:rPr>
        <w:t>广播电视设施保护范围内堆放易燃易爆物品的行为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D2371D" w:rsidRPr="00D2371D" w:rsidRDefault="00A534B7" w:rsidP="00D2371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传输线路塔</w:t>
      </w:r>
      <w:proofErr w:type="gramStart"/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（杆）、拉线周围５米范围内堆放易燃易爆物品</w:t>
      </w:r>
      <w:r w:rsidR="00D2371D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B341C0" w:rsidRPr="00D2371D" w:rsidRDefault="00A534B7" w:rsidP="00D2371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传输线路塔</w:t>
      </w:r>
      <w:proofErr w:type="gramStart"/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（杆）、拉线周围５米范围内堆放易燃易爆物品</w:t>
      </w:r>
      <w:r w:rsidR="00D2371D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D2371D" w:rsidRPr="00D2371D">
        <w:rPr>
          <w:rFonts w:ascii="仿宋_GB2312" w:eastAsia="仿宋_GB2312" w:hAnsi="仿宋_GB2312" w:cs="仿宋_GB2312" w:hint="eastAsia"/>
          <w:sz w:val="32"/>
          <w:szCs w:val="32"/>
        </w:rPr>
        <w:t>；</w:t>
      </w:r>
      <w:bookmarkStart w:id="0" w:name="_GoBack"/>
      <w:bookmarkEnd w:id="0"/>
    </w:p>
    <w:sectPr w:rsidR="00B341C0" w:rsidRPr="00D237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06C2C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A6E13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2371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10</cp:revision>
  <dcterms:created xsi:type="dcterms:W3CDTF">2021-09-07T06:55:00Z</dcterms:created>
  <dcterms:modified xsi:type="dcterms:W3CDTF">2021-09-15T02:40:00Z</dcterms:modified>
</cp:coreProperties>
</file>